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新结构经济学学科建设研究</w:t>
      </w: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新结构经济学思想脉络研究</w:t>
      </w: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经济结构变迁的特征事实研究</w:t>
      </w: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经济结构安排的测量与指数研究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结构变迁的理论研究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结构变迁的实证研究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结构变迁与经济增长研究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结构变迁与增长核算</w:t>
      </w:r>
      <w:r>
        <w:rPr>
          <w:rFonts w:hint="eastAsia"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发展核算研究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结构变迁中的储蓄行为研究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最优创新结构研究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自生能力的理论与实证研究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新结构经济学视角下的转型经济学研究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政府在结构变迁中的作用研究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基础设施</w:t>
      </w:r>
      <w:r>
        <w:rPr>
          <w:rFonts w:hint="eastAsia" w:ascii="Times New Roman" w:hAnsi="Times New Roman" w:cs="Times New Roman"/>
          <w:sz w:val="24"/>
          <w:szCs w:val="24"/>
        </w:rPr>
        <w:t>与</w:t>
      </w:r>
      <w:r>
        <w:rPr>
          <w:rFonts w:ascii="Times New Roman" w:hAnsi="Times New Roman" w:cs="Times New Roman"/>
          <w:sz w:val="24"/>
          <w:szCs w:val="24"/>
        </w:rPr>
        <w:t>结构变迁研究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产业政策的理论与实证研究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人力资本结构研究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发展中国家适宜性教育政策研究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结构变迁中的收入分配研究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金融结构的理论与实证研究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新结构经济学视角下的城市化研究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新结构经济学视角下的区域经济结构转型升级研究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工业园区与自贸区研究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结构变迁与国际贸易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结构变迁与国际金融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发展中国家适宜的开放模式与政策研究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新结构经济学与超越凯恩斯主义研究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潮涌现象与产能过剩问题研究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结构变迁与经济周期研究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最优制度结构安排与制度变迁研究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新结构经济学视角下的人口资源环境研究</w:t>
      </w: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新结构经济学视角下的国际发展实践研究</w:t>
      </w:r>
    </w:p>
    <w:bookmarkEnd w:id="0"/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14178352">
    <w:nsid w:val="6C222A30"/>
    <w:multiLevelType w:val="multilevel"/>
    <w:tmpl w:val="6C222A30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141783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31161"/>
    <w:rsid w:val="692311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2016-03-07T03:34:00Z</dcterms:created>
  <dc:creator>admin</dc:creator>
  <cp:lastModifiedBy>admin</cp:lastModifiedBy>
  <dcterms:modified xsi:type="dcterms:W3CDTF">2016-03-07T03:34:52Z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